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7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334"/>
        <w:gridCol w:w="4567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Dinàmica: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 de presentació per trencar el gel (descobrir la mentida) 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Temps: 20-30min (depèn dels participants, si es vol escurçar es pot jugar per parelles i que cadascú descobreixi la mentida de l’altre.)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Material: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Post-its i bolis/llapis.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Descripció: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Tothom s’asseu en rotllana i cada participant escriu en un paperet o post-it el seu nom i tres característiques sobre la seva vida a tall de presentació. Per exemple: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pStyle w:val="822"/>
              <w:numPr>
                <w:ilvl w:val="0"/>
                <w:numId w:val="2"/>
              </w:num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M’agraden molt els peixos i en col·lecciono figuretes.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pStyle w:val="822"/>
              <w:numPr>
                <w:ilvl w:val="0"/>
                <w:numId w:val="2"/>
              </w:num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Parlo 5 idiomes.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pStyle w:val="822"/>
              <w:numPr>
                <w:ilvl w:val="0"/>
                <w:numId w:val="2"/>
              </w:num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La meva àvia va ser alcaldessa de Lleida.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Una vegada es</w:t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crits i recollits tots els post-its, la persona dinamitzadora va llegint en veu alta cada post-it i la resta ha d’endevinar quina característica és falsa. La persona propietària del post-it desmenteix quina no és correcta després que s’hagin fet “apostes”.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/>
    </w:p>
    <w:tbl>
      <w:tblPr>
        <w:tblStyle w:val="67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334"/>
        <w:gridCol w:w="4567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Dinàmica: </w:t>
            </w:r>
            <w:r>
              <w:rPr>
                <w:rFonts w:ascii="Calibri" w:hAnsi="Calibri" w:cs="Calibri" w:eastAsia="Calibri"/>
                <w:color w:val="000000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</w:rPr>
              <w:t xml:space="preserve">Joc per conèixer els valors cooperatius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Temps: 20-30min</w:t>
            </w:r>
            <w:r>
              <w:rPr>
                <w:rFonts w:ascii="Calibri" w:hAnsi="Calibri" w:cs="Calibri" w:eastAsia="Calibri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Material: annex 1 i cistellet/recipient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Descripció: introduim teòricament els valors cooperatius i posteriorment els p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osarem en un cistellet o recipient tots els valors plegats, i els barrejarem.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Començarà un dels participants i tindrà 30 segons per descriure el màxim de paperets possibles. Com ho farà? Caldrà que  es posi al mig, agafi un dels paperets i l’intenti descriure sense fer servir les paraules tabú el valor que li hagi tocat. La resta de l’equip ha d’intentar endevinar-ho.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Per cada valor endevinat, tot l’equip guanyarà un punt. Si passen els 30 segons i no n’han endevinat cap, en perden 1.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Quan s’acabi el temps, ho farà un altre dels participants.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Una vegada s’acabin tots els paperets amb valors, es pot repetir el joc amb mímica, tenint en compte que no es pot representar cap de les paraules tabú.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L’objectiu és que tot l’equip cooperi per perdre el mínim de punts possibles.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</w:tc>
      </w:tr>
    </w:tbl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/>
    </w:p>
    <w:tbl>
      <w:tblPr>
        <w:tblStyle w:val="67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334"/>
        <w:gridCol w:w="4567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Dinàmica: </w:t>
            </w:r>
            <w:r>
              <w:rPr>
                <w:rFonts w:ascii="Calibri" w:hAnsi="Calibri" w:cs="Calibri" w:eastAsia="Calibri"/>
                <w:color w:val="000000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</w:rPr>
              <w:t xml:space="preserve">Cooperar VS competir: “Guanya tants punts com puguis!”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Temps: 15-20min</w:t>
            </w:r>
            <w:r>
              <w:rPr>
                <w:rFonts w:ascii="Calibri" w:hAnsi="Calibri" w:cs="Calibri" w:eastAsia="Calibri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Material: annex 1 i cistellet/recipient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Per tal de reflexionar sobre la cooperació i la competitivitat, farem una dinàmica dividint el grup-classe en dos subgrups iguals si són pocs o per parelles si són molts.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Els explicarem que jugarem a un joc que es diu «Guanya tants punts com puguis!»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Hauran de tenir dos paperets per grup per poder votar, un amb una X i un amb una Y escrites.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Es faran 5 rondes i a cadascuna, cada parella o grup ha de decidir si vota X o Y. Comptarem fins a 3 i tothom aixecarà el paperet amb la lletra que ha escollit.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Si tothom ha escollit X, tothom guanya 5 punts.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Si tothom ha escollit Y, tothom perd 5 punts.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En cas que hi hagi diversitat entre X i Y, les X perden 10 punts i les Y guanyen 10 punts.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Un cop acabades les 5 rondes, farem recomptes de punts i reflexionarem sobre què ha passat.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Generar</w:t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em un debat sobre aquestes dinàmiques; què passa quan podem col·laborar però en canvi volem guanyar? Nosaltres en cap cas els hem dit que no es poguessin ajudar entre elles i per tant, han deixat de guanyar punts totals. L’objectiu era guanyar entre totes.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</w:p>
        </w:tc>
      </w:tr>
    </w:tbl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</w:p>
    <w:p>
      <w:pPr>
        <w:pStyle w:val="1_843"/>
        <w:jc w:val="both"/>
        <w:spacing w:lineRule="auto" w:line="240" w:after="0" w:before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_843"/>
        <w:jc w:val="both"/>
        <w:spacing w:lineRule="auto" w:line="240" w:after="0" w:before="0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Style w:val="67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334"/>
        <w:gridCol w:w="4567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Dinàmica: 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 del termòmetre per aprendre a argumentar i a respectar les opinions alienes.</w:t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Amb preguntes/debats entorn l'ESS i el cooperativisme. 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Temps: 20-30min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Material: Bateria de preguntes pensada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Descripció: Es col·loquen totes les participants en fila índia al mig de la sala.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Els llançarem una pregunta amb dues opcions (sí/no) i si pensen que sí, s’han de col·locar a l’esquerra de la sala o si pensen que no a la dreta. Es poden posar als extrems si és un sí o no rotund o en posicions intermitges si no ho tenen clar.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Una vegada tothom està col·locat, s’obre debat de per què s’han col·locat en aquella posició i es deixa fluir fins que s’arribi a conclusions interessants o es talli per a la següent pregunta.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rFonts w:ascii="Calibri" w:hAnsi="Calibri" w:cs="Calibri" w:eastAsia="Calibri"/>
          <w:color w:val="000000"/>
          <w:sz w:val="22"/>
        </w:rPr>
      </w:r>
      <w:r/>
    </w:p>
    <w:tbl>
      <w:tblPr>
        <w:tblStyle w:val="67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334"/>
        <w:gridCol w:w="4567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Dinàmica: 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 per aprendre a prendre decisions en assemblea (“La truita de patates”).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Temps: 20-30min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Material: Full imprès amb els rols definits (annex 2)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Descripció: Totes les participants s’asseuen en rotllana a mode d’assemblea.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Es reparteix un paperet per persona indicant un rol (annex 2).</w:t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La idea és proposar-los que decideixin com farien la truita de patates perfecta i se’ls plantejaran preguntes “polèmiques”: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pStyle w:val="822"/>
              <w:numPr>
                <w:ilvl w:val="0"/>
                <w:numId w:val="3"/>
              </w:numPr>
              <w:ind w:right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Porta ceba o no?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pStyle w:val="822"/>
              <w:numPr>
                <w:ilvl w:val="0"/>
                <w:numId w:val="3"/>
              </w:numPr>
              <w:ind w:right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Tallada a quadradets o làmines?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pStyle w:val="822"/>
              <w:numPr>
                <w:ilvl w:val="0"/>
                <w:numId w:val="3"/>
              </w:numPr>
              <w:ind w:right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Una mica crua per dins o ben cuita?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pStyle w:val="822"/>
              <w:numPr>
                <w:ilvl w:val="0"/>
                <w:numId w:val="3"/>
              </w:numPr>
              <w:ind w:right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Per a quantes persones?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pStyle w:val="822"/>
              <w:numPr>
                <w:ilvl w:val="0"/>
                <w:numId w:val="3"/>
              </w:numPr>
              <w:ind w:right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Amb ingredients extra o no? (per exemple pebrot)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</w:rPr>
              <w:t xml:space="preserve">A partir del debat per decidir cada qüestió, cadascú posa en marxa el seu rol i han d’intentar acabar decidint com seria o no la truita.</w:t>
            </w:r>
            <w:r>
              <w:rPr>
                <w:rFonts w:ascii="Calibri" w:hAnsi="Calibri" w:cs="Calibri" w:eastAsia="Calibri"/>
                <w:color w:val="000000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highlight w:val="none"/>
              </w:rPr>
              <w:t xml:space="preserve">Al final de tot, una vegada tancada la decisió o arribat a un punt on sigui impossible decidir res, les dinamitzadores aturen la reunió i es planteja què ha passat durant la sessió i si han detectat rols distorsionadors.</w:t>
            </w:r>
            <w:r>
              <w:rPr>
                <w:rFonts w:ascii="Calibri" w:hAnsi="Calibri" w:cs="Calibri" w:eastAsia="Calibri"/>
                <w:color w:val="000000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highlight w:val="none"/>
              </w:rPr>
              <w:t xml:space="preserve">Per què distorsionaven? Què passaria en una reunió que impliqués temes complicats si passés això? Com podríem solucionar-ho? </w:t>
            </w:r>
            <w:r>
              <w:rPr>
                <w:rFonts w:ascii="Calibri" w:hAnsi="Calibri" w:cs="Calibri" w:eastAsia="Calibri"/>
                <w:color w:val="000000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  <w:r/>
    </w:p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  <w:r/>
    </w:p>
    <w:tbl>
      <w:tblPr>
        <w:tblStyle w:val="67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334"/>
        <w:gridCol w:w="4567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Dinàmica: 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 Dinàmica dels barrets i el teatre de l'oprimit per treballar el tracte amb la clientela. 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Temps: 20min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Material: Barrets o disfresses. 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Descripció: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</w:rPr>
              <w:t xml:space="preserve">S’asseu tothom en rotllana i es posen dos cadires al centre, mirant-se entre elles. Les persones dinamitzadores plantejaran un cas (per exemple: treballeu en una cooperativa que ven iogurts i heu venut un lot molt gran. Una vegada l’</w:t>
            </w:r>
            <w:r>
              <w:rPr>
                <w:rFonts w:ascii="Calibri" w:hAnsi="Calibri" w:cs="Calibri" w:eastAsia="Calibri"/>
                <w:color w:val="000000"/>
              </w:rPr>
              <w:t xml:space="preserve">heu entregat, el client es fa enrere i diu que ja no els vol i que li torneu els diners però si ho feu, haureu de deixar de pagar el sou a 1 persona perquè depèn d’aquella comanda. Com parlaríeu amb el client per moderar la situació i arribar a un acord?).</w:t>
            </w:r>
            <w:r>
              <w:rPr>
                <w:rFonts w:ascii="Calibri" w:hAnsi="Calibri" w:cs="Calibri" w:eastAsia="Calibri"/>
                <w:color w:val="000000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highlight w:val="none"/>
              </w:rPr>
            </w:r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highlight w:val="none"/>
              </w:rPr>
              <w:t xml:space="preserve">Dues persones voluntàries faran de client/a i venedor/a i s’asseuran a les cadires del mig. Comen</w:t>
            </w:r>
            <w:r>
              <w:rPr>
                <w:rFonts w:ascii="Calibri" w:hAnsi="Calibri" w:cs="Calibri" w:eastAsia="Calibri"/>
                <w:color w:val="000000"/>
                <w:highlight w:val="none"/>
              </w:rPr>
              <w:t xml:space="preserve">cen la conversa i la resta escolta. Si algú del públic vol canviar-se per la figura del venedor/a o del client/a en algun moment perquè enfocaria la conversa diferent o té alguna cosa a dir, pot picar de mans i canviar-se ràpidament per seguir la conversa.</w:t>
            </w:r>
            <w:r>
              <w:rPr>
                <w:rFonts w:ascii="Calibri" w:hAnsi="Calibri" w:cs="Calibri" w:eastAsia="Calibri"/>
                <w:color w:val="000000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  <w:r/>
    </w:p>
    <w:tbl>
      <w:tblPr>
        <w:tblStyle w:val="67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334"/>
        <w:gridCol w:w="4567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Dinàmica: </w:t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Comunicació efectiva: les f</w:t>
            </w: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igures geomètriques.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Temps: 10-15min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Material: Fulls, suport i llapis. Dibuixos impresos amb figures geomètriques simples o dibuix simple que es pugui explicar fàcilment per copiar.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Descripció: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Les participants es posen per parelles (o en cas d’imparells en un gru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p de 3). Les dues persones s’asseuen d’esquena, una amb un full en blanc i llapis i l’altra veient un dibuix. La idea és que la persona que té el dibuix davant doni indicacions a l’altra per tal que pugui fer una còpia del dibuix sense veure’l directament.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Se’ls dona 5-10 min per fer-ho i després, s’observen els resulta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ts. </w:t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S’obre debat: com ha estat la comunicació? Ha estat fàcil seguir les indicacions o no? Per què? Què creieu que passa quan s’han de parlar temes i es fa per telèfon o de manera ràpida, sense tenir mostra al davant o capacitat de fer preguntes concretes?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  <w:r/>
    </w:p>
    <w:tbl>
      <w:tblPr>
        <w:tblStyle w:val="67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334"/>
        <w:gridCol w:w="4567"/>
      </w:tblGrid>
      <w:tr>
        <w:trPr/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Dinàmica: 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Com prendre decisions coherents? Els nostres valors essencials.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Temps: 30min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Material: Llista amb valors de tot tipus dividits en 5 grups de valors essencials.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Descripció: Es projecten 5 diapositives, cascuna amb diversos valors. S’ha d’escollir un i només un dels valors de cada grup, pensant quin és el valor al qual de cap de les maneres es podria renunciar com a treballador/a o soci/a d’una cooperativa.</w:t>
            </w:r>
            <w:r>
              <w:rPr>
                <w:rFonts w:ascii="Calibri" w:hAnsi="Calibri" w:cs="Calibri" w:eastAsia="Calibri"/>
                <w:color w:val="000000"/>
                <w:sz w:val="22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Una vegada cadascú o cada grup té definits els seus valors es plantegen dilemes. Per exemple: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pStyle w:val="822"/>
              <w:numPr>
                <w:ilvl w:val="0"/>
                <w:numId w:val="4"/>
              </w:numPr>
              <w:ind w:right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Us fa una comanda molt important un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  <w:t xml:space="preserve">a empresa amb renom. Sabeu que ven armes de manera il·legal i que recentment ha sortit una notícia als diaris que ho explica, però són molts diners i no sabeu què fer. Com ho defensaríeu o rebutjaríeu en funció dels vostres valors per demostrar coherència?</w:t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  <w:p>
            <w:pPr>
              <w:ind w:left="709" w:right="0" w:firstLine="0"/>
              <w:jc w:val="both"/>
              <w:spacing w:after="0" w:before="0"/>
              <w:rPr>
                <w:rFonts w:ascii="Calibri" w:hAnsi="Calibri" w:cs="Calibri" w:eastAsia="Calibri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2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  <w:r/>
    </w:p>
    <w:p>
      <w:pPr>
        <w:ind w:left="0" w:right="0" w:firstLine="0"/>
        <w:jc w:val="both"/>
        <w:spacing w:after="0" w:before="0"/>
        <w:rPr>
          <w:rFonts w:ascii="Calibri" w:hAnsi="Calibri" w:cs="Calibri" w:eastAsia="Calibri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</w:r>
      <w:r>
        <w:rPr>
          <w:rFonts w:ascii="Calibri" w:hAnsi="Calibri" w:cs="Calibri" w:eastAsia="Calibri"/>
          <w:color w:val="000000"/>
          <w:sz w:val="22"/>
        </w:rPr>
      </w:r>
      <w:r/>
    </w:p>
    <w:p>
      <w:pPr>
        <w:jc w:val="both"/>
      </w:pPr>
      <w:r/>
      <w:r/>
    </w:p>
    <w:p>
      <w:pPr>
        <w:pStyle w:val="1_845"/>
        <w:ind w:left="0" w:right="0" w:firstLine="0"/>
        <w:jc w:val="both"/>
        <w:spacing w:lineRule="auto" w:line="360"/>
      </w:pPr>
      <w:r>
        <w:rPr>
          <w:rFonts w:ascii="Arial" w:hAnsi="Arial"/>
          <w:b/>
          <w:bCs/>
          <w:color w:val="000000"/>
        </w:rPr>
        <w:t xml:space="preserve">Annex 1: joc </w:t>
      </w:r>
      <w:r>
        <w:rPr>
          <w:rFonts w:ascii="Arial" w:hAnsi="Arial"/>
          <w:b/>
          <w:bCs/>
          <w:i/>
          <w:iCs/>
          <w:color w:val="000000"/>
        </w:rPr>
        <w:t xml:space="preserve">tabú</w:t>
      </w:r>
      <w:r>
        <w:rPr>
          <w:rFonts w:ascii="Arial" w:hAnsi="Arial"/>
          <w:b/>
          <w:bCs/>
          <w:i w:val="false"/>
          <w:iCs w:val="false"/>
          <w:color w:val="000000"/>
        </w:rPr>
        <w:t xml:space="preserve"> sobre els valors cooperatius</w:t>
      </w:r>
      <w:r/>
      <w:r/>
    </w:p>
    <w:p>
      <w:pPr>
        <w:pStyle w:val="1_844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AUTOAJUDA</w:t>
      </w:r>
      <w:r>
        <w:rPr>
          <w:rFonts w:ascii="sans-serif" w:hAnsi="sans-serif"/>
          <w:sz w:val="21"/>
          <w:szCs w:val="21"/>
        </w:rPr>
        <w:t xml:space="preserve">: Els socis d’una cooperativa, han de ser conscients que aquesta només funcionarà si tots fem “pinya”, si ens ajudem els uns als altres. Sense la</w:t>
      </w:r>
      <w:r>
        <w:rPr>
          <w:rFonts w:ascii="sans-serif" w:hAnsi="sans-serif"/>
          <w:sz w:val="21"/>
          <w:szCs w:val="21"/>
        </w:rPr>
        <w:t xml:space="preserve"> implicació activa de tots els seus membres la cooperativa no funcionarà. Tot i que molts fem les nostres tasques individuals, sempre hem d’estar disposats a ajudar a la resta de companys quan ho necessitin o quan el conjunt de la cooperativa ho necessiti.</w:t>
      </w:r>
      <w:r>
        <w:rPr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PARAULES TABÚ: ajudar, implicació, funcionar.</w:t>
      </w:r>
      <w:r>
        <w:rPr>
          <w:rFonts w:ascii="sans-serif" w:hAnsi="sans-serif"/>
          <w:b/>
          <w:bCs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DEMOCRÀCIA</w:t>
      </w:r>
      <w:r>
        <w:rPr>
          <w:rFonts w:ascii="sans-serif" w:hAnsi="sans-serif"/>
          <w:sz w:val="21"/>
          <w:szCs w:val="21"/>
        </w:rPr>
        <w:t xml:space="preserve">:La democràcia participativa, és l’essència de les cooperatives</w:t>
      </w:r>
      <w:r>
        <w:rPr>
          <w:rFonts w:ascii="sans-serif" w:hAnsi="sans-serif"/>
          <w:sz w:val="21"/>
          <w:szCs w:val="21"/>
        </w:rPr>
        <w:t xml:space="preserve">. Totes les persones participen en pla d’igualtat en la presa de decisions en les assembles. Els assumptes més importants es discuteixen i decideixen entre tots i totes. Presa de decisions constant sobre tots aquells aspectes que afecten com a cooperativa.</w:t>
      </w:r>
      <w:r>
        <w:rPr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PARAULES TABÚ: participar, decidir, discutir.</w:t>
      </w:r>
      <w:r>
        <w:rPr>
          <w:rFonts w:ascii="sans-serif" w:hAnsi="sans-serif"/>
          <w:b/>
          <w:bCs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IGUALTAT</w:t>
      </w:r>
      <w:r>
        <w:rPr>
          <w:rFonts w:ascii="sans-serif" w:hAnsi="sans-serif"/>
          <w:sz w:val="21"/>
          <w:szCs w:val="21"/>
        </w:rPr>
        <w:t xml:space="preserve">: Els</w:t>
      </w:r>
      <w:r>
        <w:rPr>
          <w:rFonts w:ascii="sans-serif" w:hAnsi="sans-serif"/>
          <w:sz w:val="21"/>
          <w:szCs w:val="21"/>
        </w:rPr>
        <w:t xml:space="preserve"> socis d’una cooperativa són iguals, tenen els mateixos drets i deures. A les cooperatives no hi ha cap mena de diferència de gènere, edat ni d’antiguitat. L’assignació de càrrecs directius té una finalitat cooperativa perquè no hi ha privilegis especials.</w:t>
      </w:r>
      <w:r>
        <w:rPr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PARAULES TABÚ: drets, deures, diferència.</w:t>
      </w:r>
      <w:r>
        <w:rPr>
          <w:rFonts w:ascii="sans-serif" w:hAnsi="sans-serif"/>
          <w:b/>
          <w:bCs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AUTORESPONSABILITAT:</w:t>
      </w:r>
      <w:r>
        <w:rPr>
          <w:rFonts w:ascii="sans-serif" w:hAnsi="sans-serif"/>
          <w:sz w:val="21"/>
          <w:szCs w:val="21"/>
        </w:rPr>
        <w:t xml:space="preserve"> Cada soci és responsable davant de sí </w:t>
      </w:r>
      <w:r>
        <w:rPr>
          <w:rFonts w:ascii="sans-serif" w:hAnsi="sans-serif"/>
          <w:sz w:val="21"/>
          <w:szCs w:val="21"/>
        </w:rPr>
        <w:t xml:space="preserve">mateix i de la resta de les tasques i el treball que li pertoca. Som responsables quan tirem endavant les nostres tasques. El fet de ser responsables ens fa que tinguem una major implicació en el projecte col·lectiu i que aquest sigui més fàcilment viable.</w:t>
      </w:r>
      <w:r>
        <w:rPr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</w:r>
      <w:r>
        <w:rPr>
          <w:rFonts w:ascii="sans-serif" w:hAnsi="sans-serif"/>
          <w:b/>
          <w:bCs/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PARAULES TABÚ: responsable, tasca, participació.</w:t>
      </w:r>
      <w:r>
        <w:rPr>
          <w:rFonts w:ascii="sans-serif" w:hAnsi="sans-serif"/>
          <w:b/>
          <w:bCs/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1"/>
          <w:szCs w:val="21"/>
        </w:rPr>
      </w:r>
      <w:r>
        <w:rPr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EQUITAT:</w:t>
      </w:r>
      <w:r>
        <w:rPr>
          <w:rFonts w:ascii="sans-serif" w:hAnsi="sans-serif"/>
          <w:sz w:val="21"/>
          <w:szCs w:val="21"/>
        </w:rPr>
        <w:t xml:space="preserve"> Les persones que integren les cooperatives es comporten sempre de manera justa i equitativa, el fet de ser tot iguals comporta que les nostres relacions es basin en la justícia i l’equilibri en les nostres relacions.</w:t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PARAULES TABÚ: just, equitatiu, igual.</w:t>
      </w:r>
      <w:r>
        <w:rPr>
          <w:rFonts w:ascii="sans-serif" w:hAnsi="sans-serif"/>
          <w:b/>
          <w:bCs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TRANSPARÈNCIA:</w:t>
      </w:r>
      <w:r>
        <w:rPr>
          <w:rFonts w:ascii="sans-serif" w:hAnsi="sans-serif"/>
          <w:sz w:val="21"/>
          <w:szCs w:val="21"/>
        </w:rPr>
        <w:t xml:space="preserve"> Els i les cooperativistes tenen una actitud o actuació pública que mostra, sense ocultar o silenciar, la realitat dels fets, no hem de tenir por a mostrar com som ni que fem, això dona credibilitat i els reforça com a col·lectiu i davant de la societat.</w:t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PARAULES TABÚ:  credibilitat, mostrar, ocultar.</w:t>
      </w:r>
      <w:r>
        <w:rPr>
          <w:rFonts w:ascii="sans-serif" w:hAnsi="sans-serif"/>
          <w:b/>
          <w:bCs/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1"/>
          <w:szCs w:val="21"/>
        </w:rPr>
      </w:r>
      <w:r>
        <w:rPr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HONESTEDAT:</w:t>
      </w:r>
      <w:r>
        <w:rPr>
          <w:rFonts w:ascii="sans-serif" w:hAnsi="sans-serif"/>
          <w:sz w:val="21"/>
          <w:szCs w:val="21"/>
        </w:rPr>
        <w:t xml:space="preserve"> La persona cooperativista es mou per un comportament i expressió </w:t>
      </w:r>
      <w:r>
        <w:rPr>
          <w:rFonts w:ascii="sans-serif" w:hAnsi="sans-serif"/>
          <w:sz w:val="21"/>
          <w:szCs w:val="21"/>
        </w:rPr>
        <w:t xml:space="preserve">amb coherència i sinceritat, i d’acord amb els valors de veritat i justícia. Si hem de decidit optar per un model cooperatiu hem de ser sincers i honestos amb elsnostres companys i si s’escau saber reconèixer els errors a fi del que el grup pugui millorar.</w:t>
      </w:r>
      <w:r>
        <w:rPr>
          <w:rFonts w:ascii="sans-serif" w:hAnsi="sans-serif"/>
          <w:sz w:val="21"/>
          <w:szCs w:val="21"/>
        </w:rPr>
      </w:r>
      <w:r/>
    </w:p>
    <w:p>
      <w:pPr>
        <w:pStyle w:val="1_843"/>
        <w:jc w:val="both"/>
      </w:pPr>
      <w:r>
        <w:rPr>
          <w:sz w:val="21"/>
          <w:szCs w:val="21"/>
        </w:rPr>
      </w:r>
      <w:r>
        <w:rPr>
          <w:sz w:val="21"/>
          <w:szCs w:val="21"/>
        </w:rPr>
      </w:r>
      <w:r/>
    </w:p>
    <w:p>
      <w:pPr>
        <w:pStyle w:val="1_844"/>
        <w:jc w:val="center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PARAULES TABÚ: coherència, sinceritat, veritat.</w:t>
      </w:r>
      <w:r>
        <w:rPr>
          <w:rFonts w:ascii="sans-serif" w:hAnsi="sans-serif"/>
          <w:b/>
          <w:bCs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b/>
          <w:bCs/>
          <w:sz w:val="21"/>
          <w:szCs w:val="21"/>
        </w:rPr>
        <w:t xml:space="preserve">RESPONSABILITAT I VOCACIÓ SOCIAL:</w:t>
      </w:r>
      <w:r>
        <w:rPr>
          <w:rFonts w:ascii="sans-serif" w:hAnsi="sans-serif"/>
          <w:sz w:val="21"/>
          <w:szCs w:val="21"/>
        </w:rPr>
        <w:t xml:space="preserve"> En el context del cooperativisme, s’entén com el compromís amb els altres, amb l’entorn on s’ubica la coo</w:t>
      </w:r>
      <w:r>
        <w:rPr>
          <w:rFonts w:ascii="sans-serif" w:hAnsi="sans-serif"/>
          <w:sz w:val="21"/>
          <w:szCs w:val="21"/>
        </w:rPr>
        <w:t xml:space="preserve">perativa. Com a cooperativa també tenim la missió de transformar i millorat l’entorn on ens desenvolupem i ser exemple per a unes relacions més humanes, basa-des en les persones i no en el dinar i les coses materials. Som un motor de transformació del món.</w:t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jc w:val="both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ans-serif" w:hAnsi="sans-serif"/>
          <w:sz w:val="21"/>
          <w:szCs w:val="21"/>
        </w:rPr>
      </w:r>
      <w:r>
        <w:rPr>
          <w:rFonts w:ascii="sans-serif" w:hAnsi="sans-serif"/>
          <w:sz w:val="21"/>
          <w:szCs w:val="21"/>
        </w:rPr>
      </w:r>
      <w:r/>
    </w:p>
    <w:p>
      <w:pPr>
        <w:pStyle w:val="1_844"/>
        <w:ind w:left="0" w:right="0" w:firstLine="0"/>
        <w:jc w:val="center"/>
        <w:spacing w:lineRule="auto" w:line="240" w:after="0" w:before="0"/>
        <w:rPr>
          <w:rFonts w:ascii="sans-serif" w:hAnsi="sans-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Style w:val="1_847"/>
          <w:rFonts w:ascii="sans-serif" w:hAnsi="sans-serif"/>
          <w:sz w:val="22"/>
          <w:szCs w:val="22"/>
        </w:rPr>
      </w:r>
      <w:r>
        <w:rPr>
          <w:rFonts w:ascii="sans-serif" w:hAnsi="sans-serif"/>
          <w:b/>
          <w:bCs/>
          <w:color w:val="000000"/>
          <w:sz w:val="21"/>
          <w:szCs w:val="21"/>
        </w:rPr>
        <w:t xml:space="preserve">PARAULES TABÚ: compromís, transformar, millorar.</w:t>
      </w:r>
      <w:r>
        <w:rPr>
          <w:rFonts w:ascii="sans-serif" w:hAnsi="sans-serif"/>
          <w:sz w:val="22"/>
          <w:szCs w:val="22"/>
        </w:rPr>
      </w:r>
      <w:r/>
    </w:p>
    <w:p>
      <w:pPr>
        <w:pStyle w:val="1_844"/>
        <w:ind w:left="0" w:right="0" w:firstLine="0"/>
        <w:jc w:val="both"/>
        <w:spacing w:lineRule="auto" w:line="360"/>
        <w:rPr>
          <w:rStyle w:val="1_847"/>
          <w:rFonts w:ascii="arial" w:hAnsi="arial"/>
          <w:sz w:val="24"/>
        </w:rPr>
      </w:pPr>
      <w:r>
        <w:rPr>
          <w:rStyle w:val="1_847"/>
          <w:rFonts w:ascii="arial" w:hAnsi="arial"/>
          <w:sz w:val="24"/>
          <w:szCs w:val="24"/>
        </w:rPr>
      </w:r>
      <w:r/>
    </w:p>
    <w:p>
      <w:pPr>
        <w:pStyle w:val="1_844"/>
        <w:ind w:left="0" w:right="0" w:firstLine="0"/>
        <w:jc w:val="both"/>
        <w:spacing w:lineRule="auto" w:line="360"/>
        <w:rPr>
          <w:rFonts w:ascii="arial" w:hAnsi="arial"/>
          <w:sz w:val="24"/>
          <w:szCs w:val="24"/>
        </w:rPr>
      </w:pPr>
      <w:r>
        <w:rPr>
          <w:rStyle w:val="1_847"/>
          <w:rFonts w:ascii="arial" w:hAnsi="arial"/>
          <w:sz w:val="24"/>
          <w:szCs w:val="24"/>
        </w:rPr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Annex 2: rols per a la dinàmica de la truita de patates</w:t>
      </w:r>
      <w:r>
        <w:rPr>
          <w:rFonts w:ascii="arial" w:hAnsi="arial"/>
          <w:sz w:val="24"/>
          <w:szCs w:val="24"/>
        </w:rPr>
      </w:r>
      <w:r/>
    </w:p>
    <w:tbl>
      <w:tblPr>
        <w:tblW w:w="8503" w:type="dxa"/>
        <w:tblLayout w:type="fixed"/>
        <w:tblLook w:val="04A0" w:firstRow="1" w:lastRow="0" w:firstColumn="1" w:lastColumn="0" w:noHBand="0" w:noVBand="1"/>
      </w:tblPr>
      <w:tblGrid>
        <w:gridCol w:w="8503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Ho vols votar tot, proposes fer votacions quan veus l'oportunitat.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 saps de què va el tema i t'és igual el que es decideixi.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Distorsiones la conversa fent preguntes sobre altres temes o canviant de tema.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Dius que no a tot el que es proposa.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Moderes la conversa, intentes posar pau.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Fas moltes preguntes.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 vols fer una truita, prefereixes fer un pastís.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Participes molt i dones moltes opinions.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Estàs d'acord amb tot el que es diu, dius que sí a tot per poder acabar ràpid.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Vols que la patata estigui tallada a làmines sí o sí.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Odies la ceba, no en pot portar de cap de les maneres.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Canvies d'opinió tota l'estona en funció del que diuen els altres.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Dones la teva opinió respectuosament.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Dones la teva opinió respectuosament.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Dones la teva opinió respectuosament.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Dones la teva opinió respectuosament.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Dones la teva opinió respectuosament.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Dones la teva opinió només si et pregunten.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T'encanta cuinar i proposes ingredients estranys.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3" w:type="dxa"/>
            <w:textDirection w:val="lrTb"/>
            <w:noWrap w:val="false"/>
          </w:tcPr>
          <w:p>
            <w:pPr>
              <w:pStyle w:val="1_84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Prens acta de la reunió, estàs molt implicat/da i vols participar al màxim.</w:t>
            </w: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</w:tbl>
    <w:p>
      <w:pPr>
        <w:pStyle w:val="1_844"/>
        <w:ind w:left="0" w:right="0" w:firstLine="0"/>
        <w:jc w:val="both"/>
        <w:spacing w:lineRule="auto" w:line="360"/>
        <w:rPr>
          <w:rFonts w:ascii="arial" w:hAnsi="arial"/>
        </w:rPr>
      </w:pPr>
      <w:r>
        <w:rPr>
          <w:rStyle w:val="1_847"/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  <w:r/>
    </w:p>
    <w:p>
      <w:pPr>
        <w:pStyle w:val="1_843"/>
        <w:jc w:val="both"/>
        <w:spacing w:lineRule="auto" w:line="240" w:after="0" w:before="0"/>
        <w:rPr>
          <w:rFonts w:ascii="arial" w:hAnsi="arial"/>
        </w:rPr>
      </w:pPr>
      <w:r>
        <w:rPr>
          <w:rStyle w:val="1_847"/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imSun">
    <w:panose1 w:val="02020603020101020101"/>
  </w:font>
  <w:font w:name="sans-serif">
    <w:panose1 w:val="020704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qFormat/>
    <w:uiPriority w:val="1"/>
    <w:pPr>
      <w:spacing w:lineRule="auto" w:line="240" w:after="0"/>
    </w:pPr>
  </w:style>
  <w:style w:type="paragraph" w:styleId="822">
    <w:name w:val="List Paragraph"/>
    <w:basedOn w:val="818"/>
    <w:qFormat/>
    <w:uiPriority w:val="34"/>
    <w:pPr>
      <w:contextualSpacing w:val="true"/>
      <w:ind w:left="720"/>
    </w:pPr>
  </w:style>
  <w:style w:type="character" w:styleId="823" w:default="1">
    <w:name w:val="Default Paragraph Font"/>
    <w:uiPriority w:val="1"/>
    <w:semiHidden/>
    <w:unhideWhenUsed/>
  </w:style>
  <w:style w:type="character" w:styleId="1_847" w:customStyle="1">
    <w:name w:val="Fuente de párrafo predeter."/>
    <w:qFormat/>
  </w:style>
  <w:style w:type="paragraph" w:styleId="1_845" w:customStyle="1">
    <w:name w:val="Párrafo de lista"/>
    <w:basedOn w:val="865"/>
    <w:qFormat/>
    <w:rPr>
      <w:rFonts w:ascii="Calibri" w:hAnsi="Calibri" w:cs="Tahoma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shd w:val="clear" w:color="auto" w:fill="auto"/>
      <w:vertAlign w:val="baseline"/>
      <w:rtl w:val="false"/>
      <w:cs w:val="false"/>
      <w:lang w:val="ca-ES" w:bidi="ar-SA" w:eastAsia="en-US"/>
    </w:rPr>
    <w:pPr>
      <w:contextualSpacing w:val="fals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844" w:customStyle="1">
    <w:name w:val="Text body"/>
    <w:basedOn w:val="865"/>
    <w:qFormat/>
    <w:rPr>
      <w:rFonts w:ascii="Calibri" w:hAnsi="Calibri" w:cs="Tahoma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shd w:val="clear" w:color="auto" w:fill="auto"/>
      <w:vertAlign w:val="baseline"/>
      <w:rtl w:val="false"/>
      <w:cs w:val="false"/>
      <w:lang w:val="ca-E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843" w:customStyle="1">
    <w:name w:val="Standard"/>
    <w:basedOn w:val="864"/>
    <w:rPr>
      <w:rFonts w:ascii="Calibri" w:hAnsi="Calibri" w:cs="Tahoma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shd w:val="clear" w:color="auto" w:fill="auto"/>
      <w:vertAlign w:val="baseline"/>
      <w:rtl w:val="false"/>
      <w:cs w:val="false"/>
      <w:lang w:val="ca-E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846" w:customStyle="1">
    <w:name w:val="Table Contents"/>
    <w:basedOn w:val="865"/>
    <w:qFormat/>
    <w:rPr>
      <w:rFonts w:ascii="Calibri" w:hAnsi="Calibri" w:cs="Tahoma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shd w:val="clear" w:color="auto" w:fill="auto"/>
      <w:vertAlign w:val="baseline"/>
      <w:rtl w:val="false"/>
      <w:cs w:val="false"/>
      <w:lang w:val="ca-E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Mireia Iglesias Martínez</cp:lastModifiedBy>
  <cp:revision>4</cp:revision>
  <dcterms:modified xsi:type="dcterms:W3CDTF">2021-06-25T15:52:44Z</dcterms:modified>
</cp:coreProperties>
</file>